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62447" w14:textId="77777777" w:rsidR="00251951" w:rsidRPr="00A04594" w:rsidRDefault="00251951" w:rsidP="00251951">
      <w:pPr>
        <w:jc w:val="center"/>
        <w:rPr>
          <w:sz w:val="32"/>
          <w:szCs w:val="32"/>
        </w:rPr>
      </w:pPr>
      <w:r w:rsidRPr="00A04594">
        <w:rPr>
          <w:rFonts w:ascii="Aptos Display" w:hAnsi="Aptos Display"/>
          <w:b/>
          <w:color w:val="163A4A"/>
          <w:sz w:val="32"/>
          <w:szCs w:val="32"/>
        </w:rPr>
        <w:t>INFORMACIÓN PARA PACIENTES SOBRE RADIOGRAFÍAS MÉDICAS</w:t>
      </w:r>
    </w:p>
    <w:p w14:paraId="1A3A7D2E" w14:textId="77777777" w:rsidR="00251951" w:rsidRDefault="00251951" w:rsidP="00251951">
      <w:pPr>
        <w:spacing w:after="140"/>
      </w:pPr>
      <w:r>
        <w:t xml:space="preserve">Axcess Pointe </w:t>
      </w:r>
      <w:proofErr w:type="spellStart"/>
      <w:r>
        <w:t>ahora</w:t>
      </w:r>
      <w:proofErr w:type="spellEnd"/>
      <w:r>
        <w:t xml:space="preserve"> </w:t>
      </w:r>
      <w:proofErr w:type="spellStart"/>
      <w:r>
        <w:t>ofrece</w:t>
      </w:r>
      <w:proofErr w:type="spellEnd"/>
      <w:r>
        <w:t xml:space="preserve"> </w:t>
      </w:r>
      <w:proofErr w:type="spellStart"/>
      <w:r>
        <w:t>servicios</w:t>
      </w:r>
      <w:proofErr w:type="spellEnd"/>
      <w:r>
        <w:t xml:space="preserve"> de </w:t>
      </w:r>
      <w:proofErr w:type="spellStart"/>
      <w:r>
        <w:t>radiografía</w:t>
      </w:r>
      <w:proofErr w:type="spellEnd"/>
      <w:r>
        <w:t xml:space="preserve"> </w:t>
      </w:r>
      <w:proofErr w:type="spellStart"/>
      <w:r>
        <w:t>médica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McGill Urgent Care. Las </w:t>
      </w:r>
      <w:proofErr w:type="spellStart"/>
      <w:r>
        <w:t>radiografías</w:t>
      </w:r>
      <w:proofErr w:type="spellEnd"/>
      <w:r>
        <w:t xml:space="preserve"> </w:t>
      </w:r>
      <w:proofErr w:type="spellStart"/>
      <w:r>
        <w:t>utilizan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cantidad</w:t>
      </w:r>
      <w:proofErr w:type="spellEnd"/>
      <w:r>
        <w:t xml:space="preserve"> </w:t>
      </w:r>
      <w:proofErr w:type="spellStart"/>
      <w:r>
        <w:t>segura</w:t>
      </w:r>
      <w:proofErr w:type="spellEnd"/>
      <w:r>
        <w:t xml:space="preserve"> de </w:t>
      </w:r>
      <w:proofErr w:type="spellStart"/>
      <w:r>
        <w:t>radiación</w:t>
      </w:r>
      <w:proofErr w:type="spellEnd"/>
      <w:r>
        <w:t xml:space="preserve"> para </w:t>
      </w:r>
      <w:proofErr w:type="spellStart"/>
      <w:r>
        <w:t>obtener</w:t>
      </w:r>
      <w:proofErr w:type="spellEnd"/>
      <w:r>
        <w:t xml:space="preserve"> </w:t>
      </w:r>
      <w:proofErr w:type="spellStart"/>
      <w:r>
        <w:t>imágenes</w:t>
      </w:r>
      <w:proofErr w:type="spellEnd"/>
      <w:r>
        <w:t xml:space="preserve"> del interior del </w:t>
      </w:r>
      <w:proofErr w:type="spellStart"/>
      <w:r>
        <w:t>cuerpo</w:t>
      </w:r>
      <w:proofErr w:type="spellEnd"/>
      <w:r>
        <w:t xml:space="preserve">. </w:t>
      </w:r>
      <w:proofErr w:type="spellStart"/>
      <w:r>
        <w:t>Estas</w:t>
      </w:r>
      <w:proofErr w:type="spellEnd"/>
      <w:r>
        <w:t xml:space="preserve"> </w:t>
      </w:r>
      <w:proofErr w:type="spellStart"/>
      <w:r>
        <w:t>imágenes</w:t>
      </w:r>
      <w:proofErr w:type="spellEnd"/>
      <w:r>
        <w:t xml:space="preserve"> </w:t>
      </w:r>
      <w:proofErr w:type="spellStart"/>
      <w:r>
        <w:t>ayudan</w:t>
      </w:r>
      <w:proofErr w:type="spellEnd"/>
      <w:r>
        <w:t xml:space="preserve"> al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a </w:t>
      </w:r>
      <w:proofErr w:type="spellStart"/>
      <w:r>
        <w:t>detectar</w:t>
      </w:r>
      <w:proofErr w:type="spellEnd"/>
      <w:r>
        <w:t xml:space="preserve"> </w:t>
      </w:r>
      <w:proofErr w:type="spellStart"/>
      <w:r>
        <w:t>enfermedades</w:t>
      </w:r>
      <w:proofErr w:type="spellEnd"/>
      <w:r>
        <w:t xml:space="preserve"> o </w:t>
      </w:r>
      <w:proofErr w:type="spellStart"/>
      <w:r>
        <w:t>condiciones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puedan</w:t>
      </w:r>
      <w:proofErr w:type="spellEnd"/>
      <w:r>
        <w:t xml:space="preserve"> </w:t>
      </w:r>
      <w:proofErr w:type="spellStart"/>
      <w:r>
        <w:t>requerir</w:t>
      </w:r>
      <w:proofErr w:type="spellEnd"/>
      <w:r>
        <w:t xml:space="preserve"> </w:t>
      </w:r>
      <w:proofErr w:type="spellStart"/>
      <w:r>
        <w:t>tratamiento</w:t>
      </w:r>
      <w:proofErr w:type="spellEnd"/>
      <w:r>
        <w:t>.</w:t>
      </w:r>
    </w:p>
    <w:p w14:paraId="50E108D4" w14:textId="483E2B58" w:rsidR="00251951" w:rsidRPr="00B25E07" w:rsidRDefault="00AC79D8" w:rsidP="00251951">
      <w:pPr>
        <w:rPr>
          <w:b/>
          <w:bCs/>
        </w:rPr>
      </w:pPr>
      <w:r>
        <w:rPr>
          <w:b/>
          <w:bCs/>
        </w:rPr>
        <w:t>¿</w:t>
      </w:r>
      <w:proofErr w:type="spellStart"/>
      <w:r>
        <w:rPr>
          <w:b/>
          <w:bCs/>
        </w:rPr>
        <w:t>Cómo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prepararse</w:t>
      </w:r>
      <w:proofErr w:type="spellEnd"/>
      <w:r>
        <w:rPr>
          <w:b/>
          <w:bCs/>
        </w:rPr>
        <w:t xml:space="preserve"> para </w:t>
      </w:r>
      <w:proofErr w:type="spellStart"/>
      <w:r>
        <w:rPr>
          <w:b/>
          <w:bCs/>
        </w:rPr>
        <w:t>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radiografía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médica</w:t>
      </w:r>
      <w:proofErr w:type="spellEnd"/>
      <w:r w:rsidR="00251951" w:rsidRPr="00B25E07">
        <w:rPr>
          <w:b/>
          <w:bCs/>
        </w:rPr>
        <w:t>?</w:t>
      </w:r>
    </w:p>
    <w:p w14:paraId="641C92EB" w14:textId="77777777" w:rsidR="00251951" w:rsidRDefault="00251951" w:rsidP="00251951">
      <w:pPr>
        <w:pStyle w:val="ListBullet"/>
        <w:tabs>
          <w:tab w:val="num" w:pos="360"/>
        </w:tabs>
        <w:spacing w:after="60" w:line="259" w:lineRule="auto"/>
        <w:ind w:left="490" w:hanging="259"/>
      </w:pPr>
      <w:r>
        <w:t xml:space="preserve">Quítese </w:t>
      </w:r>
      <w:proofErr w:type="spellStart"/>
      <w:r>
        <w:t>cualquier</w:t>
      </w:r>
      <w:proofErr w:type="spellEnd"/>
      <w:r>
        <w:t xml:space="preserve"> </w:t>
      </w:r>
      <w:proofErr w:type="spellStart"/>
      <w:r>
        <w:t>objeto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contenga</w:t>
      </w:r>
      <w:proofErr w:type="spellEnd"/>
      <w:r>
        <w:t xml:space="preserve"> metal,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joyas</w:t>
      </w:r>
      <w:proofErr w:type="spellEnd"/>
      <w:r>
        <w:t xml:space="preserve">, </w:t>
      </w:r>
      <w:proofErr w:type="spellStart"/>
      <w:r>
        <w:t>cinturones</w:t>
      </w:r>
      <w:proofErr w:type="spellEnd"/>
      <w:r>
        <w:t xml:space="preserve">, </w:t>
      </w:r>
      <w:proofErr w:type="spellStart"/>
      <w:r>
        <w:t>relojes</w:t>
      </w:r>
      <w:proofErr w:type="spellEnd"/>
      <w:r>
        <w:t xml:space="preserve">, </w:t>
      </w:r>
      <w:proofErr w:type="spellStart"/>
      <w:r>
        <w:t>llaves</w:t>
      </w:r>
      <w:proofErr w:type="spellEnd"/>
      <w:r>
        <w:t xml:space="preserve">, </w:t>
      </w:r>
      <w:proofErr w:type="spellStart"/>
      <w:r>
        <w:t>monedas</w:t>
      </w:r>
      <w:proofErr w:type="spellEnd"/>
      <w:r>
        <w:t xml:space="preserve">, entre </w:t>
      </w:r>
      <w:proofErr w:type="spellStart"/>
      <w:r>
        <w:t>otros</w:t>
      </w:r>
      <w:proofErr w:type="spellEnd"/>
      <w:r>
        <w:t>.</w:t>
      </w:r>
    </w:p>
    <w:p w14:paraId="373D1C69" w14:textId="77777777" w:rsidR="00251951" w:rsidRDefault="00251951" w:rsidP="00251951">
      <w:pPr>
        <w:pStyle w:val="ListBullet"/>
        <w:tabs>
          <w:tab w:val="num" w:pos="360"/>
        </w:tabs>
        <w:spacing w:after="60" w:line="259" w:lineRule="auto"/>
        <w:ind w:left="490" w:hanging="259"/>
      </w:pPr>
      <w:r>
        <w:t xml:space="preserve">Use </w:t>
      </w:r>
      <w:proofErr w:type="spellStart"/>
      <w:r>
        <w:t>ropa</w:t>
      </w:r>
      <w:proofErr w:type="spellEnd"/>
      <w:r>
        <w:t xml:space="preserve"> </w:t>
      </w:r>
      <w:proofErr w:type="spellStart"/>
      <w:r>
        <w:t>holgada</w:t>
      </w:r>
      <w:proofErr w:type="spellEnd"/>
      <w:r>
        <w:t xml:space="preserve"> y </w:t>
      </w:r>
      <w:proofErr w:type="spellStart"/>
      <w:r>
        <w:t>cómoda</w:t>
      </w:r>
      <w:proofErr w:type="spellEnd"/>
      <w:r>
        <w:t>.</w:t>
      </w:r>
    </w:p>
    <w:p w14:paraId="3E77B638" w14:textId="77777777" w:rsidR="00251951" w:rsidRDefault="00251951" w:rsidP="00251951">
      <w:pPr>
        <w:pStyle w:val="ListBullet"/>
        <w:tabs>
          <w:tab w:val="num" w:pos="360"/>
        </w:tabs>
        <w:spacing w:after="60" w:line="259" w:lineRule="auto"/>
        <w:ind w:left="490" w:hanging="259"/>
      </w:pPr>
      <w:proofErr w:type="spellStart"/>
      <w:r>
        <w:t>Puede</w:t>
      </w:r>
      <w:proofErr w:type="spellEnd"/>
      <w:r>
        <w:t xml:space="preserve"> comer y </w:t>
      </w:r>
      <w:proofErr w:type="spellStart"/>
      <w:r>
        <w:t>tomar</w:t>
      </w:r>
      <w:proofErr w:type="spellEnd"/>
      <w:r>
        <w:t xml:space="preserve"> sus </w:t>
      </w:r>
      <w:proofErr w:type="spellStart"/>
      <w:r>
        <w:t>medicamentos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de </w:t>
      </w:r>
      <w:proofErr w:type="spellStart"/>
      <w:r>
        <w:t>costumbre</w:t>
      </w:r>
      <w:proofErr w:type="spellEnd"/>
      <w:r>
        <w:t xml:space="preserve">, a </w:t>
      </w:r>
      <w:proofErr w:type="spellStart"/>
      <w:r>
        <w:t>menos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le </w:t>
      </w:r>
      <w:proofErr w:type="spellStart"/>
      <w:r>
        <w:t>indique</w:t>
      </w:r>
      <w:proofErr w:type="spellEnd"/>
      <w:r>
        <w:t xml:space="preserve"> lo </w:t>
      </w:r>
      <w:proofErr w:type="spellStart"/>
      <w:r>
        <w:t>contrario</w:t>
      </w:r>
      <w:proofErr w:type="spellEnd"/>
      <w:r>
        <w:t>.</w:t>
      </w:r>
    </w:p>
    <w:p w14:paraId="11966687" w14:textId="67F82A7E" w:rsidR="00251951" w:rsidRPr="00B25E07" w:rsidRDefault="00AC79D8" w:rsidP="00251951">
      <w:pPr>
        <w:rPr>
          <w:b/>
          <w:bCs/>
        </w:rPr>
      </w:pPr>
      <w:proofErr w:type="spellStart"/>
      <w:r>
        <w:rPr>
          <w:b/>
          <w:bCs/>
        </w:rPr>
        <w:t>Información</w:t>
      </w:r>
      <w:proofErr w:type="spellEnd"/>
      <w:r w:rsidR="00251951">
        <w:rPr>
          <w:b/>
          <w:bCs/>
        </w:rPr>
        <w:t xml:space="preserve"> </w:t>
      </w:r>
      <w:proofErr w:type="spellStart"/>
      <w:r w:rsidR="00251951">
        <w:rPr>
          <w:b/>
          <w:bCs/>
        </w:rPr>
        <w:t>sobre</w:t>
      </w:r>
      <w:proofErr w:type="spellEnd"/>
      <w:r w:rsidR="00251951">
        <w:rPr>
          <w:b/>
          <w:bCs/>
        </w:rPr>
        <w:t xml:space="preserve"> </w:t>
      </w:r>
      <w:proofErr w:type="spellStart"/>
      <w:r w:rsidR="00251951">
        <w:rPr>
          <w:b/>
          <w:bCs/>
        </w:rPr>
        <w:t>cita</w:t>
      </w:r>
      <w:proofErr w:type="spellEnd"/>
      <w:r w:rsidR="00251951">
        <w:rPr>
          <w:b/>
          <w:bCs/>
        </w:rPr>
        <w:t xml:space="preserve"> </w:t>
      </w:r>
    </w:p>
    <w:p w14:paraId="51E7F6E6" w14:textId="77777777" w:rsidR="00251951" w:rsidRDefault="00251951" w:rsidP="00251951">
      <w:pPr>
        <w:pStyle w:val="ListBullet"/>
        <w:tabs>
          <w:tab w:val="num" w:pos="360"/>
        </w:tabs>
        <w:spacing w:after="60" w:line="259" w:lineRule="auto"/>
        <w:ind w:left="490" w:hanging="259"/>
      </w:pPr>
      <w:proofErr w:type="spellStart"/>
      <w:r>
        <w:t>Asegúrese</w:t>
      </w:r>
      <w:proofErr w:type="spellEnd"/>
      <w:r>
        <w:t xml:space="preserve"> de </w:t>
      </w:r>
      <w:proofErr w:type="spellStart"/>
      <w:r>
        <w:t>asistir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 </w:t>
      </w:r>
      <w:proofErr w:type="spellStart"/>
      <w:r>
        <w:t>programada</w:t>
      </w:r>
      <w:proofErr w:type="spellEnd"/>
      <w:r>
        <w:t xml:space="preserve">. Si </w:t>
      </w:r>
      <w:proofErr w:type="spellStart"/>
      <w:r>
        <w:t>va</w:t>
      </w:r>
      <w:proofErr w:type="spellEnd"/>
      <w:r>
        <w:t xml:space="preserve"> a </w:t>
      </w:r>
      <w:proofErr w:type="spellStart"/>
      <w:r>
        <w:t>llegar</w:t>
      </w:r>
      <w:proofErr w:type="spellEnd"/>
      <w:r>
        <w:t xml:space="preserve"> </w:t>
      </w:r>
      <w:proofErr w:type="spellStart"/>
      <w:r>
        <w:t>tarde</w:t>
      </w:r>
      <w:proofErr w:type="spellEnd"/>
      <w:r>
        <w:t xml:space="preserve">, </w:t>
      </w:r>
      <w:proofErr w:type="spellStart"/>
      <w:r>
        <w:t>llame</w:t>
      </w:r>
      <w:proofErr w:type="spellEnd"/>
      <w:r>
        <w:t xml:space="preserve"> a </w:t>
      </w:r>
      <w:proofErr w:type="spellStart"/>
      <w:r>
        <w:t>nuestra</w:t>
      </w:r>
      <w:proofErr w:type="spellEnd"/>
      <w:r>
        <w:t xml:space="preserve"> </w:t>
      </w:r>
      <w:proofErr w:type="spellStart"/>
      <w:r>
        <w:t>oficina</w:t>
      </w:r>
      <w:proofErr w:type="spellEnd"/>
      <w:r>
        <w:t xml:space="preserve"> lo antes </w:t>
      </w:r>
      <w:proofErr w:type="spellStart"/>
      <w:r>
        <w:t>posible</w:t>
      </w:r>
      <w:proofErr w:type="spellEnd"/>
      <w:r>
        <w:t xml:space="preserve"> para </w:t>
      </w:r>
      <w:proofErr w:type="spellStart"/>
      <w:r>
        <w:t>cancelar</w:t>
      </w:r>
      <w:proofErr w:type="spellEnd"/>
      <w:r>
        <w:t xml:space="preserve"> o </w:t>
      </w:r>
      <w:proofErr w:type="spellStart"/>
      <w:r>
        <w:t>reprogramar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cita</w:t>
      </w:r>
      <w:proofErr w:type="spellEnd"/>
      <w:r>
        <w:t>.</w:t>
      </w:r>
    </w:p>
    <w:p w14:paraId="4AF7B5B0" w14:textId="77777777" w:rsidR="00251951" w:rsidRDefault="00251951" w:rsidP="00251951">
      <w:pPr>
        <w:pStyle w:val="ListBullet"/>
        <w:tabs>
          <w:tab w:val="num" w:pos="360"/>
        </w:tabs>
        <w:spacing w:after="60" w:line="259" w:lineRule="auto"/>
        <w:ind w:left="490" w:hanging="259"/>
      </w:pPr>
      <w:proofErr w:type="spellStart"/>
      <w:r>
        <w:t>Traiga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documentos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cita</w:t>
      </w:r>
      <w:proofErr w:type="spellEnd"/>
      <w:r>
        <w:t>:</w:t>
      </w:r>
    </w:p>
    <w:p w14:paraId="1C01FC81" w14:textId="77777777" w:rsidR="00251951" w:rsidRDefault="00251951" w:rsidP="00251951">
      <w:pPr>
        <w:pStyle w:val="ListBullet2"/>
        <w:tabs>
          <w:tab w:val="num" w:pos="720"/>
        </w:tabs>
        <w:spacing w:after="60" w:line="259" w:lineRule="auto"/>
        <w:ind w:left="893" w:hanging="259"/>
      </w:pPr>
      <w:r>
        <w:t xml:space="preserve">Orden para la </w:t>
      </w:r>
      <w:proofErr w:type="spellStart"/>
      <w:r>
        <w:t>radiografía</w:t>
      </w:r>
      <w:proofErr w:type="spellEnd"/>
      <w:r>
        <w:t xml:space="preserve"> </w:t>
      </w:r>
      <w:proofErr w:type="spellStart"/>
      <w:r>
        <w:t>proporcionada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médico</w:t>
      </w:r>
      <w:proofErr w:type="spellEnd"/>
    </w:p>
    <w:p w14:paraId="134092FE" w14:textId="77777777" w:rsidR="00251951" w:rsidRDefault="00251951" w:rsidP="00251951">
      <w:pPr>
        <w:pStyle w:val="ListBullet2"/>
        <w:tabs>
          <w:tab w:val="num" w:pos="720"/>
        </w:tabs>
        <w:spacing w:after="60" w:line="259" w:lineRule="auto"/>
        <w:ind w:left="893" w:hanging="259"/>
      </w:pPr>
      <w:proofErr w:type="spellStart"/>
      <w:r>
        <w:t>Tarjeta</w:t>
      </w:r>
      <w:proofErr w:type="spellEnd"/>
      <w:r>
        <w:t xml:space="preserve"> de </w:t>
      </w:r>
      <w:proofErr w:type="spellStart"/>
      <w:r>
        <w:t>seguro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vigente</w:t>
      </w:r>
      <w:proofErr w:type="spellEnd"/>
      <w:r>
        <w:t xml:space="preserve">,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corresponde</w:t>
      </w:r>
      <w:proofErr w:type="spellEnd"/>
    </w:p>
    <w:p w14:paraId="2F53E19B" w14:textId="77777777" w:rsidR="00251951" w:rsidRDefault="00251951" w:rsidP="00251951">
      <w:pPr>
        <w:pStyle w:val="ListBullet2"/>
        <w:tabs>
          <w:tab w:val="num" w:pos="720"/>
        </w:tabs>
        <w:spacing w:after="60" w:line="259" w:lineRule="auto"/>
        <w:ind w:left="893" w:hanging="259"/>
      </w:pPr>
      <w:r>
        <w:t xml:space="preserve">Pago,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corresponde</w:t>
      </w:r>
      <w:proofErr w:type="spellEnd"/>
    </w:p>
    <w:p w14:paraId="4002CE27" w14:textId="77777777" w:rsidR="00251951" w:rsidRDefault="00251951" w:rsidP="00251951">
      <w:pPr>
        <w:pStyle w:val="ListBullet2"/>
        <w:tabs>
          <w:tab w:val="num" w:pos="720"/>
        </w:tabs>
        <w:spacing w:after="60" w:line="259" w:lineRule="auto"/>
        <w:ind w:left="893" w:hanging="259"/>
      </w:pPr>
      <w:proofErr w:type="spellStart"/>
      <w:r>
        <w:t>Documento</w:t>
      </w:r>
      <w:proofErr w:type="spellEnd"/>
      <w:r>
        <w:t xml:space="preserve"> de </w:t>
      </w:r>
      <w:proofErr w:type="spellStart"/>
      <w:r>
        <w:t>identificación</w:t>
      </w:r>
      <w:proofErr w:type="spellEnd"/>
      <w:r>
        <w:t xml:space="preserve"> con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información</w:t>
      </w:r>
      <w:proofErr w:type="spellEnd"/>
      <w:r>
        <w:t xml:space="preserve"> de </w:t>
      </w:r>
      <w:proofErr w:type="spellStart"/>
      <w:r>
        <w:t>contacto</w:t>
      </w:r>
      <w:proofErr w:type="spellEnd"/>
    </w:p>
    <w:p w14:paraId="46AB75A6" w14:textId="60D3D27C" w:rsidR="00251951" w:rsidRPr="00B25E07" w:rsidRDefault="00AC79D8" w:rsidP="00251951">
      <w:pPr>
        <w:rPr>
          <w:b/>
          <w:bCs/>
        </w:rPr>
      </w:pPr>
      <w:proofErr w:type="spellStart"/>
      <w:r>
        <w:rPr>
          <w:b/>
          <w:bCs/>
        </w:rPr>
        <w:t>Proceso</w:t>
      </w:r>
      <w:proofErr w:type="spellEnd"/>
      <w:r w:rsidR="00251951">
        <w:rPr>
          <w:b/>
          <w:bCs/>
        </w:rPr>
        <w:t xml:space="preserve"> para </w:t>
      </w:r>
      <w:proofErr w:type="spellStart"/>
      <w:r w:rsidR="00251951">
        <w:rPr>
          <w:b/>
          <w:bCs/>
        </w:rPr>
        <w:t>recibir</w:t>
      </w:r>
      <w:proofErr w:type="spellEnd"/>
      <w:r w:rsidR="00251951">
        <w:rPr>
          <w:b/>
          <w:bCs/>
        </w:rPr>
        <w:t xml:space="preserve"> </w:t>
      </w:r>
      <w:proofErr w:type="spellStart"/>
      <w:r w:rsidR="00251951">
        <w:rPr>
          <w:b/>
          <w:bCs/>
        </w:rPr>
        <w:t>los</w:t>
      </w:r>
      <w:proofErr w:type="spellEnd"/>
      <w:r w:rsidR="00251951">
        <w:rPr>
          <w:b/>
          <w:bCs/>
        </w:rPr>
        <w:t xml:space="preserve"> </w:t>
      </w:r>
      <w:proofErr w:type="spellStart"/>
      <w:r w:rsidR="00251951">
        <w:rPr>
          <w:b/>
          <w:bCs/>
        </w:rPr>
        <w:t>resultados</w:t>
      </w:r>
      <w:proofErr w:type="spellEnd"/>
      <w:r w:rsidR="00251951">
        <w:rPr>
          <w:b/>
          <w:bCs/>
        </w:rPr>
        <w:t xml:space="preserve"> </w:t>
      </w:r>
    </w:p>
    <w:p w14:paraId="3ACD4615" w14:textId="77777777" w:rsidR="00251951" w:rsidRDefault="00251951" w:rsidP="00251951">
      <w:pPr>
        <w:pStyle w:val="ListBullet"/>
        <w:numPr>
          <w:ilvl w:val="0"/>
          <w:numId w:val="10"/>
        </w:numPr>
        <w:spacing w:after="60" w:line="259" w:lineRule="auto"/>
      </w:pPr>
      <w:r>
        <w:t xml:space="preserve">Un </w:t>
      </w:r>
      <w:proofErr w:type="spellStart"/>
      <w:r>
        <w:t>radiólogo</w:t>
      </w:r>
      <w:proofErr w:type="spellEnd"/>
      <w:r>
        <w:t xml:space="preserve"> o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</w:t>
      </w:r>
      <w:proofErr w:type="spellStart"/>
      <w:r>
        <w:t>capacitado</w:t>
      </w:r>
      <w:proofErr w:type="spellEnd"/>
      <w:r>
        <w:t xml:space="preserve"> </w:t>
      </w:r>
      <w:proofErr w:type="spellStart"/>
      <w:r>
        <w:t>revisará</w:t>
      </w:r>
      <w:proofErr w:type="spellEnd"/>
      <w:r>
        <w:t xml:space="preserve"> las </w:t>
      </w:r>
      <w:proofErr w:type="spellStart"/>
      <w:r>
        <w:t>imágenes</w:t>
      </w:r>
      <w:proofErr w:type="spellEnd"/>
      <w:r>
        <w:t xml:space="preserve"> y </w:t>
      </w:r>
      <w:proofErr w:type="spellStart"/>
      <w:r>
        <w:t>enviará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 xml:space="preserve"> al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que</w:t>
      </w:r>
      <w:proofErr w:type="spellEnd"/>
      <w:r>
        <w:t xml:space="preserve"> </w:t>
      </w:r>
      <w:proofErr w:type="spellStart"/>
      <w:r>
        <w:t>ordenó</w:t>
      </w:r>
      <w:proofErr w:type="spellEnd"/>
      <w:r>
        <w:t xml:space="preserve"> la </w:t>
      </w:r>
      <w:proofErr w:type="spellStart"/>
      <w:r>
        <w:t>radiografía</w:t>
      </w:r>
      <w:proofErr w:type="spellEnd"/>
      <w:r>
        <w:t xml:space="preserve"> o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proveedor</w:t>
      </w:r>
      <w:proofErr w:type="spellEnd"/>
      <w:r>
        <w:t xml:space="preserve"> de </w:t>
      </w:r>
      <w:proofErr w:type="spellStart"/>
      <w:r>
        <w:t>atención</w:t>
      </w:r>
      <w:proofErr w:type="spellEnd"/>
      <w:r>
        <w:t xml:space="preserve"> </w:t>
      </w:r>
      <w:proofErr w:type="spellStart"/>
      <w:r>
        <w:t>primaria</w:t>
      </w:r>
      <w:proofErr w:type="spellEnd"/>
      <w:r>
        <w:t xml:space="preserve"> </w:t>
      </w:r>
      <w:proofErr w:type="spellStart"/>
      <w:r>
        <w:t>dentro</w:t>
      </w:r>
      <w:proofErr w:type="spellEnd"/>
      <w:r>
        <w:t xml:space="preserve"> de las 24 a 72 horas posteriores al examen.</w:t>
      </w:r>
    </w:p>
    <w:p w14:paraId="7006793B" w14:textId="77777777" w:rsidR="00251951" w:rsidRDefault="00251951" w:rsidP="00251951">
      <w:pPr>
        <w:pStyle w:val="ListBullet"/>
        <w:numPr>
          <w:ilvl w:val="0"/>
          <w:numId w:val="10"/>
        </w:numPr>
        <w:spacing w:after="60" w:line="259" w:lineRule="auto"/>
      </w:pPr>
      <w:r>
        <w:t xml:space="preserve">Su </w:t>
      </w:r>
      <w:proofErr w:type="spellStart"/>
      <w:r>
        <w:t>proveedor</w:t>
      </w:r>
      <w:proofErr w:type="spellEnd"/>
      <w:r>
        <w:t xml:space="preserve"> </w:t>
      </w:r>
      <w:proofErr w:type="spellStart"/>
      <w:r>
        <w:t>médico</w:t>
      </w:r>
      <w:proofErr w:type="spellEnd"/>
      <w:r>
        <w:t xml:space="preserve"> se </w:t>
      </w:r>
      <w:proofErr w:type="spellStart"/>
      <w:r>
        <w:t>comunicará</w:t>
      </w:r>
      <w:proofErr w:type="spellEnd"/>
      <w:r>
        <w:t xml:space="preserve"> con </w:t>
      </w:r>
      <w:proofErr w:type="spellStart"/>
      <w:r>
        <w:t>usted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teléfono</w:t>
      </w:r>
      <w:proofErr w:type="spellEnd"/>
      <w:r>
        <w:t xml:space="preserve"> o a </w:t>
      </w:r>
      <w:proofErr w:type="spellStart"/>
      <w:r>
        <w:t>través</w:t>
      </w:r>
      <w:proofErr w:type="spellEnd"/>
      <w:r>
        <w:t xml:space="preserve"> del portal del </w:t>
      </w:r>
      <w:proofErr w:type="spellStart"/>
      <w:r>
        <w:t>paciente</w:t>
      </w:r>
      <w:proofErr w:type="spellEnd"/>
      <w:r>
        <w:t xml:space="preserve"> para </w:t>
      </w:r>
      <w:proofErr w:type="spellStart"/>
      <w:r>
        <w:t>hablar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los</w:t>
      </w:r>
      <w:proofErr w:type="spellEnd"/>
      <w:r>
        <w:t xml:space="preserve"> </w:t>
      </w:r>
      <w:proofErr w:type="spellStart"/>
      <w:r>
        <w:t>resultados</w:t>
      </w:r>
      <w:proofErr w:type="spellEnd"/>
      <w:r>
        <w:t>.</w:t>
      </w:r>
    </w:p>
    <w:p w14:paraId="4365B1F6" w14:textId="77777777" w:rsidR="00251951" w:rsidRDefault="00251951" w:rsidP="00251951">
      <w:pPr>
        <w:pStyle w:val="ListParagraph"/>
      </w:pPr>
      <w:r>
        <w:t xml:space="preserve">. </w:t>
      </w:r>
    </w:p>
    <w:p w14:paraId="2EB2850F" w14:textId="172A59BB" w:rsidR="00100B3A" w:rsidRPr="00E41059" w:rsidRDefault="00100B3A" w:rsidP="00E41059"/>
    <w:sectPr w:rsidR="00100B3A" w:rsidRPr="00E41059" w:rsidSect="003A62FC">
      <w:headerReference w:type="default" r:id="rId7"/>
      <w:footerReference w:type="default" r:id="rId8"/>
      <w:pgSz w:w="12240" w:h="15840"/>
      <w:pgMar w:top="1440" w:right="1170" w:bottom="1440" w:left="1080" w:header="45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9EECD" w14:textId="77777777" w:rsidR="003363C7" w:rsidRDefault="003363C7" w:rsidP="003A62FC">
      <w:pPr>
        <w:spacing w:after="0" w:line="240" w:lineRule="auto"/>
      </w:pPr>
      <w:r>
        <w:separator/>
      </w:r>
    </w:p>
  </w:endnote>
  <w:endnote w:type="continuationSeparator" w:id="0">
    <w:p w14:paraId="4D875015" w14:textId="77777777" w:rsidR="003363C7" w:rsidRDefault="003363C7" w:rsidP="003A6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F146B" w14:textId="1970966D" w:rsidR="003A62FC" w:rsidRDefault="003A62FC">
    <w:pPr>
      <w:pStyle w:val="Footer"/>
    </w:pPr>
  </w:p>
  <w:tbl>
    <w:tblPr>
      <w:tblW w:w="0" w:type="auto"/>
      <w:tblInd w:w="828" w:type="dxa"/>
      <w:tblLook w:val="04A0" w:firstRow="1" w:lastRow="0" w:firstColumn="1" w:lastColumn="0" w:noHBand="0" w:noVBand="1"/>
    </w:tblPr>
    <w:tblGrid>
      <w:gridCol w:w="1548"/>
      <w:gridCol w:w="270"/>
      <w:gridCol w:w="1555"/>
      <w:gridCol w:w="270"/>
      <w:gridCol w:w="1555"/>
      <w:gridCol w:w="270"/>
      <w:gridCol w:w="1555"/>
      <w:gridCol w:w="236"/>
      <w:gridCol w:w="1555"/>
    </w:tblGrid>
    <w:tr w:rsidR="003A62FC" w:rsidRPr="003A62FC" w14:paraId="5297C6D2" w14:textId="77777777" w:rsidTr="0032101B">
      <w:tc>
        <w:tcPr>
          <w:tcW w:w="1548" w:type="dxa"/>
        </w:tcPr>
        <w:p w14:paraId="5D0EEDEA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McGill Family Medicine</w:t>
          </w:r>
        </w:p>
        <w:p w14:paraId="20CA07D2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202D McGill Avenue, NW</w:t>
          </w:r>
        </w:p>
        <w:p w14:paraId="019AC6A7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Concord, NC 28025-4615</w:t>
          </w:r>
        </w:p>
        <w:p w14:paraId="29C3B376" w14:textId="3D91D7FD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792-2315</w:t>
          </w:r>
        </w:p>
        <w:p w14:paraId="53C87196" w14:textId="7A951479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Fax 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844-269-8197</w:t>
          </w:r>
        </w:p>
      </w:tc>
      <w:tc>
        <w:tcPr>
          <w:tcW w:w="270" w:type="dxa"/>
        </w:tcPr>
        <w:p w14:paraId="4BBA63EA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1555" w:type="dxa"/>
        </w:tcPr>
        <w:p w14:paraId="4897F70D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Logan Family Medicine</w:t>
          </w:r>
        </w:p>
        <w:p w14:paraId="08ED8EE9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298 Lincoln Street, SW</w:t>
          </w:r>
        </w:p>
        <w:p w14:paraId="1C90245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Concord, NC 28025-5469</w:t>
          </w:r>
        </w:p>
        <w:p w14:paraId="60CDD638" w14:textId="347069FE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704-792-</w:t>
          </w:r>
          <w:r>
            <w:rPr>
              <w:rFonts w:ascii="Arial" w:eastAsia="Times New Roman" w:hAnsi="Arial" w:cs="Arial"/>
              <w:sz w:val="10"/>
              <w:szCs w:val="10"/>
            </w:rPr>
            <w:t>2313</w:t>
          </w:r>
        </w:p>
        <w:p w14:paraId="53A01548" w14:textId="638F80FC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Fax 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844-277-4887</w:t>
          </w:r>
        </w:p>
      </w:tc>
      <w:tc>
        <w:tcPr>
          <w:tcW w:w="270" w:type="dxa"/>
        </w:tcPr>
        <w:p w14:paraId="3F5D5D6C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1555" w:type="dxa"/>
        </w:tcPr>
        <w:p w14:paraId="7BD5D225" w14:textId="340CB900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China Grove Family Medicine</w:t>
          </w:r>
          <w:r w:rsidRPr="00E84017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 xml:space="preserve"> &amp; Dental</w:t>
          </w:r>
        </w:p>
        <w:p w14:paraId="54EBD472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307 East Thom St.</w:t>
          </w:r>
        </w:p>
        <w:p w14:paraId="7641EEC1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China Grove, NC 28023</w:t>
          </w:r>
        </w:p>
        <w:p w14:paraId="5A715E0B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704-855-5200</w:t>
          </w:r>
        </w:p>
        <w:p w14:paraId="4A31B69E" w14:textId="4D53E045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Fax 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844-220-3692</w:t>
          </w:r>
        </w:p>
      </w:tc>
      <w:tc>
        <w:tcPr>
          <w:tcW w:w="270" w:type="dxa"/>
        </w:tcPr>
        <w:p w14:paraId="7037B771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1555" w:type="dxa"/>
        </w:tcPr>
        <w:p w14:paraId="24856768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Northern Rowan Family Medicine</w:t>
          </w:r>
        </w:p>
        <w:p w14:paraId="2CDCD647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300 North Salisbury Ave.</w:t>
          </w:r>
        </w:p>
        <w:p w14:paraId="2F151EF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Spencer, NC 28159-2514</w:t>
          </w:r>
        </w:p>
        <w:p w14:paraId="5850990E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704-216-2630</w:t>
          </w:r>
        </w:p>
        <w:p w14:paraId="270C8CF2" w14:textId="0D3C2D30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Fax 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844-269-7077</w:t>
          </w:r>
        </w:p>
      </w:tc>
      <w:tc>
        <w:tcPr>
          <w:tcW w:w="236" w:type="dxa"/>
        </w:tcPr>
        <w:p w14:paraId="2787F81B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</w:rPr>
          </w:pPr>
        </w:p>
      </w:tc>
      <w:tc>
        <w:tcPr>
          <w:tcW w:w="1555" w:type="dxa"/>
        </w:tcPr>
        <w:p w14:paraId="2645F5A2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Salisbury Health Center</w:t>
          </w:r>
        </w:p>
        <w:p w14:paraId="64ED08D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330 Jake Alexander Blvd., W.</w:t>
          </w:r>
        </w:p>
        <w:p w14:paraId="7477FFE8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Ste. 103</w:t>
          </w:r>
        </w:p>
        <w:p w14:paraId="3AA15A26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Salisbury, NC 28147</w:t>
          </w:r>
        </w:p>
        <w:p w14:paraId="5B0C28D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704-519-2366</w:t>
          </w:r>
        </w:p>
        <w:p w14:paraId="7C869890" w14:textId="527AC0D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Fax 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855-666-4596</w:t>
          </w:r>
        </w:p>
      </w:tc>
    </w:tr>
  </w:tbl>
  <w:p w14:paraId="23B33F88" w14:textId="77777777" w:rsidR="003A62FC" w:rsidRPr="003A62FC" w:rsidRDefault="003A62FC" w:rsidP="003A62FC">
    <w:pPr>
      <w:spacing w:after="0" w:line="240" w:lineRule="auto"/>
      <w:jc w:val="center"/>
      <w:rPr>
        <w:rFonts w:ascii="Times New Roman" w:eastAsia="Times New Roman" w:hAnsi="Times New Roman" w:cs="Times New Roman"/>
        <w:sz w:val="8"/>
        <w:szCs w:val="12"/>
      </w:rPr>
    </w:pPr>
  </w:p>
  <w:tbl>
    <w:tblPr>
      <w:tblW w:w="8820" w:type="dxa"/>
      <w:tblInd w:w="828" w:type="dxa"/>
      <w:tblLook w:val="04A0" w:firstRow="1" w:lastRow="0" w:firstColumn="1" w:lastColumn="0" w:noHBand="0" w:noVBand="1"/>
    </w:tblPr>
    <w:tblGrid>
      <w:gridCol w:w="1548"/>
      <w:gridCol w:w="274"/>
      <w:gridCol w:w="1549"/>
      <w:gridCol w:w="274"/>
      <w:gridCol w:w="1574"/>
      <w:gridCol w:w="237"/>
      <w:gridCol w:w="1564"/>
      <w:gridCol w:w="270"/>
      <w:gridCol w:w="1530"/>
    </w:tblGrid>
    <w:tr w:rsidR="003A62FC" w:rsidRPr="003A62FC" w14:paraId="7CCE4E93" w14:textId="77777777" w:rsidTr="0032101B">
      <w:tc>
        <w:tcPr>
          <w:tcW w:w="1548" w:type="dxa"/>
        </w:tcPr>
        <w:p w14:paraId="2E9904B2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CRCHC Patterson Farm</w:t>
          </w:r>
        </w:p>
        <w:p w14:paraId="3F55F4A9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Migrant Clinic</w:t>
          </w:r>
        </w:p>
        <w:p w14:paraId="5F97C29F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3060 </w:t>
          </w:r>
          <w:proofErr w:type="spellStart"/>
          <w:r w:rsidRPr="003A62FC">
            <w:rPr>
              <w:rFonts w:ascii="Arial" w:eastAsia="Times New Roman" w:hAnsi="Arial" w:cs="Arial"/>
              <w:sz w:val="10"/>
              <w:szCs w:val="10"/>
            </w:rPr>
            <w:t>Millbridge</w:t>
          </w:r>
          <w:proofErr w:type="spellEnd"/>
          <w:r w:rsidRPr="003A62FC">
            <w:rPr>
              <w:rFonts w:ascii="Arial" w:eastAsia="Times New Roman" w:hAnsi="Arial" w:cs="Arial"/>
              <w:sz w:val="10"/>
              <w:szCs w:val="10"/>
            </w:rPr>
            <w:t xml:space="preserve"> Rd.</w:t>
          </w:r>
        </w:p>
        <w:p w14:paraId="5C1235B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China Grove, NC 28023</w:t>
          </w:r>
        </w:p>
        <w:p w14:paraId="41A2784E" w14:textId="4D598109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704-855-520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1</w:t>
          </w:r>
        </w:p>
        <w:p w14:paraId="10EE1A3C" w14:textId="16CE12C2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274" w:type="dxa"/>
        </w:tcPr>
        <w:p w14:paraId="197137BB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1549" w:type="dxa"/>
        </w:tcPr>
        <w:p w14:paraId="2773C2CC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CRCHC Homeless Clinic at</w:t>
          </w:r>
        </w:p>
        <w:p w14:paraId="1F04D8FD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Rowan Helping Ministries</w:t>
          </w:r>
        </w:p>
        <w:p w14:paraId="18052353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226 N. Long St.</w:t>
          </w:r>
        </w:p>
        <w:p w14:paraId="1828F096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Salisbury, NC 28144</w:t>
          </w:r>
        </w:p>
        <w:p w14:paraId="75A25E44" w14:textId="3305F0DE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sz w:val="10"/>
              <w:szCs w:val="10"/>
            </w:rPr>
            <w:t>704-</w:t>
          </w:r>
          <w:r w:rsidR="00E84017">
            <w:rPr>
              <w:rFonts w:ascii="Arial" w:eastAsia="Times New Roman" w:hAnsi="Arial" w:cs="Arial"/>
              <w:sz w:val="10"/>
              <w:szCs w:val="10"/>
            </w:rPr>
            <w:t>792-2242</w:t>
          </w:r>
        </w:p>
        <w:p w14:paraId="7107443F" w14:textId="05F64C3E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274" w:type="dxa"/>
        </w:tcPr>
        <w:p w14:paraId="3ED2144E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</w:p>
      </w:tc>
      <w:tc>
        <w:tcPr>
          <w:tcW w:w="1574" w:type="dxa"/>
        </w:tcPr>
        <w:p w14:paraId="6FC4DF4B" w14:textId="2954AC4B" w:rsidR="003A62FC" w:rsidRPr="003A62FC" w:rsidRDefault="00C103C0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color w:val="4472C4" w:themeColor="accent1"/>
              <w:sz w:val="10"/>
              <w:szCs w:val="10"/>
            </w:rPr>
          </w:pPr>
          <w:r>
            <w:rPr>
              <w:rFonts w:ascii="Times New Roman" w:eastAsia="Times New Roman" w:hAnsi="Times New Roman" w:cs="Times New Roman"/>
              <w:b/>
              <w:bCs/>
              <w:color w:val="4472C4" w:themeColor="accent1"/>
              <w:sz w:val="10"/>
              <w:szCs w:val="10"/>
            </w:rPr>
            <w:t>McGill Urgent Care</w:t>
          </w:r>
        </w:p>
        <w:p w14:paraId="6E8A7E02" w14:textId="77777777" w:rsidR="003A62FC" w:rsidRDefault="00C103C0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>
            <w:rPr>
              <w:rFonts w:ascii="Times New Roman" w:eastAsia="Times New Roman" w:hAnsi="Times New Roman" w:cs="Times New Roman"/>
              <w:sz w:val="10"/>
              <w:szCs w:val="10"/>
            </w:rPr>
            <w:t>202D McGill Avenue NW</w:t>
          </w:r>
        </w:p>
        <w:p w14:paraId="5D973597" w14:textId="77777777" w:rsidR="00C103C0" w:rsidRDefault="00C103C0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>
            <w:rPr>
              <w:rFonts w:ascii="Times New Roman" w:eastAsia="Times New Roman" w:hAnsi="Times New Roman" w:cs="Times New Roman"/>
              <w:sz w:val="10"/>
              <w:szCs w:val="10"/>
            </w:rPr>
            <w:t>Concord, NC 28025</w:t>
          </w:r>
        </w:p>
        <w:p w14:paraId="71DA35B1" w14:textId="77777777" w:rsidR="00C103C0" w:rsidRDefault="00C103C0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>
            <w:rPr>
              <w:rFonts w:ascii="Times New Roman" w:eastAsia="Times New Roman" w:hAnsi="Times New Roman" w:cs="Times New Roman"/>
              <w:sz w:val="10"/>
              <w:szCs w:val="10"/>
            </w:rPr>
            <w:t>704-216-1720</w:t>
          </w:r>
        </w:p>
        <w:p w14:paraId="12F05B93" w14:textId="1F7CB7BB" w:rsidR="00C103C0" w:rsidRPr="003A62FC" w:rsidRDefault="00C103C0" w:rsidP="003A62FC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10"/>
              <w:szCs w:val="10"/>
            </w:rPr>
          </w:pPr>
          <w:r>
            <w:rPr>
              <w:rFonts w:ascii="Times New Roman" w:eastAsia="Times New Roman" w:hAnsi="Times New Roman" w:cs="Times New Roman"/>
              <w:sz w:val="10"/>
              <w:szCs w:val="10"/>
            </w:rPr>
            <w:t>Fax 704-216-2640</w:t>
          </w:r>
        </w:p>
      </w:tc>
      <w:tc>
        <w:tcPr>
          <w:tcW w:w="237" w:type="dxa"/>
        </w:tcPr>
        <w:p w14:paraId="29F5C19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</w:rPr>
          </w:pPr>
        </w:p>
      </w:tc>
      <w:tc>
        <w:tcPr>
          <w:tcW w:w="1564" w:type="dxa"/>
        </w:tcPr>
        <w:p w14:paraId="540F7CC4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CRCHC Mobile Unit</w:t>
          </w:r>
        </w:p>
        <w:p w14:paraId="713241AB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Cs/>
              <w:sz w:val="10"/>
              <w:szCs w:val="10"/>
            </w:rPr>
            <w:t>202D McGill Ave. NW</w:t>
          </w:r>
        </w:p>
        <w:p w14:paraId="300E2E7D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Cs/>
              <w:sz w:val="10"/>
              <w:szCs w:val="10"/>
            </w:rPr>
            <w:t>Concord, NC 28025</w:t>
          </w:r>
        </w:p>
        <w:p w14:paraId="2B1A4482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  <w:r w:rsidRPr="003A62FC">
            <w:rPr>
              <w:rFonts w:ascii="Arial" w:eastAsia="Times New Roman" w:hAnsi="Arial" w:cs="Arial"/>
              <w:bCs/>
              <w:sz w:val="10"/>
              <w:szCs w:val="10"/>
            </w:rPr>
            <w:t>704-792-2242</w:t>
          </w:r>
        </w:p>
        <w:p w14:paraId="29C2F390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</w:p>
      </w:tc>
      <w:tc>
        <w:tcPr>
          <w:tcW w:w="270" w:type="dxa"/>
        </w:tcPr>
        <w:p w14:paraId="3706A7F7" w14:textId="77777777" w:rsidR="003A62FC" w:rsidRPr="003A62FC" w:rsidRDefault="003A62FC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0"/>
              <w:szCs w:val="10"/>
            </w:rPr>
          </w:pPr>
        </w:p>
      </w:tc>
      <w:tc>
        <w:tcPr>
          <w:tcW w:w="1530" w:type="dxa"/>
        </w:tcPr>
        <w:p w14:paraId="4EB28AF8" w14:textId="77777777" w:rsidR="003A62FC" w:rsidRPr="00B21A4D" w:rsidRDefault="00B21A4D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</w:pPr>
          <w:r w:rsidRPr="00B21A4D">
            <w:rPr>
              <w:rFonts w:ascii="Arial" w:eastAsia="Times New Roman" w:hAnsi="Arial" w:cs="Arial"/>
              <w:b/>
              <w:color w:val="4472C4" w:themeColor="accent1"/>
              <w:sz w:val="10"/>
              <w:szCs w:val="10"/>
            </w:rPr>
            <w:t>Sugar Creek Health Center</w:t>
          </w:r>
        </w:p>
        <w:p w14:paraId="07A21CE7" w14:textId="77777777" w:rsidR="00B21A4D" w:rsidRPr="00B21A4D" w:rsidRDefault="00B21A4D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  <w:r w:rsidRPr="00B21A4D">
            <w:rPr>
              <w:rFonts w:ascii="Arial" w:eastAsia="Times New Roman" w:hAnsi="Arial" w:cs="Arial"/>
              <w:bCs/>
              <w:sz w:val="10"/>
              <w:szCs w:val="10"/>
            </w:rPr>
            <w:t>721 West Sugar Creek Rd</w:t>
          </w:r>
        </w:p>
        <w:p w14:paraId="17C4EB2B" w14:textId="77777777" w:rsidR="00B21A4D" w:rsidRDefault="00B21A4D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bCs/>
              <w:sz w:val="10"/>
              <w:szCs w:val="10"/>
            </w:rPr>
          </w:pPr>
          <w:r w:rsidRPr="00B21A4D">
            <w:rPr>
              <w:rFonts w:ascii="Arial" w:eastAsia="Times New Roman" w:hAnsi="Arial" w:cs="Arial"/>
              <w:bCs/>
              <w:sz w:val="10"/>
              <w:szCs w:val="10"/>
            </w:rPr>
            <w:t>Charlotte, NC 28206</w:t>
          </w:r>
        </w:p>
        <w:p w14:paraId="2AAFBEA6" w14:textId="77777777" w:rsidR="00B21A4D" w:rsidRDefault="00B21A4D" w:rsidP="003A62FC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B21A4D">
            <w:rPr>
              <w:rFonts w:ascii="Arial" w:eastAsia="Times New Roman" w:hAnsi="Arial" w:cs="Arial"/>
              <w:sz w:val="10"/>
              <w:szCs w:val="10"/>
            </w:rPr>
            <w:t>704-859-9544</w:t>
          </w:r>
        </w:p>
        <w:p w14:paraId="117CD399" w14:textId="3D7C8F79" w:rsidR="00EA0DDA" w:rsidRPr="00EA0DDA" w:rsidRDefault="00B21A4D" w:rsidP="00EA0DDA">
          <w:pPr>
            <w:spacing w:after="0" w:line="240" w:lineRule="auto"/>
            <w:jc w:val="center"/>
            <w:rPr>
              <w:rFonts w:ascii="Arial" w:eastAsia="Times New Roman" w:hAnsi="Arial" w:cs="Arial"/>
              <w:sz w:val="10"/>
              <w:szCs w:val="10"/>
            </w:rPr>
          </w:pPr>
          <w:r w:rsidRPr="00B21A4D">
            <w:rPr>
              <w:rFonts w:ascii="Arial" w:eastAsia="Times New Roman" w:hAnsi="Arial" w:cs="Arial"/>
              <w:sz w:val="10"/>
              <w:szCs w:val="10"/>
            </w:rPr>
            <w:t>Fax 704-859-9545</w:t>
          </w:r>
        </w:p>
      </w:tc>
    </w:tr>
  </w:tbl>
  <w:p w14:paraId="11A94DDF" w14:textId="77777777" w:rsidR="003A62FC" w:rsidRPr="003A62FC" w:rsidRDefault="003A62FC" w:rsidP="003A62FC">
    <w:pPr>
      <w:spacing w:after="0" w:line="240" w:lineRule="auto"/>
      <w:rPr>
        <w:rFonts w:ascii="Times New Roman" w:eastAsia="Times New Roman" w:hAnsi="Times New Roman" w:cs="Times New Roman"/>
        <w:sz w:val="12"/>
        <w:szCs w:val="16"/>
      </w:rPr>
    </w:pPr>
  </w:p>
  <w:p w14:paraId="271D3037" w14:textId="481DE6E7" w:rsidR="003A62FC" w:rsidRPr="003A62FC" w:rsidRDefault="003A62FC" w:rsidP="003A62FC">
    <w:pPr>
      <w:spacing w:after="0" w:line="240" w:lineRule="auto"/>
      <w:jc w:val="center"/>
      <w:rPr>
        <w:rFonts w:ascii="Arial" w:eastAsia="Times New Roman" w:hAnsi="Arial" w:cs="Arial"/>
        <w:b/>
        <w:color w:val="4472C4" w:themeColor="accent1"/>
        <w:sz w:val="16"/>
        <w:szCs w:val="16"/>
      </w:rPr>
    </w:pPr>
    <w:r w:rsidRPr="003A62FC">
      <w:rPr>
        <w:rFonts w:ascii="Arial" w:eastAsia="Times New Roman" w:hAnsi="Arial" w:cs="Arial"/>
        <w:b/>
        <w:color w:val="4472C4" w:themeColor="accent1"/>
        <w:sz w:val="16"/>
        <w:szCs w:val="16"/>
      </w:rPr>
      <w:t>------------------------------------------------------------------------------------www.</w:t>
    </w:r>
    <w:r w:rsidR="00EA0DDA">
      <w:rPr>
        <w:rFonts w:ascii="Arial" w:eastAsia="Times New Roman" w:hAnsi="Arial" w:cs="Arial"/>
        <w:b/>
        <w:color w:val="4472C4" w:themeColor="accent1"/>
        <w:sz w:val="16"/>
        <w:szCs w:val="16"/>
      </w:rPr>
      <w:t>APH</w:t>
    </w:r>
    <w:r w:rsidR="007F6945">
      <w:rPr>
        <w:rFonts w:ascii="Arial" w:eastAsia="Times New Roman" w:hAnsi="Arial" w:cs="Arial"/>
        <w:b/>
        <w:color w:val="4472C4" w:themeColor="accent1"/>
        <w:sz w:val="16"/>
        <w:szCs w:val="16"/>
      </w:rPr>
      <w:t>S</w:t>
    </w:r>
    <w:r w:rsidRPr="003A62FC">
      <w:rPr>
        <w:rFonts w:ascii="Arial" w:eastAsia="Times New Roman" w:hAnsi="Arial" w:cs="Arial"/>
        <w:b/>
        <w:color w:val="4472C4" w:themeColor="accent1"/>
        <w:sz w:val="16"/>
        <w:szCs w:val="16"/>
      </w:rPr>
      <w:t>.org----------------------------------------------------------------------------------------</w:t>
    </w:r>
  </w:p>
  <w:p w14:paraId="0C7B5EB8" w14:textId="77777777" w:rsidR="00EA0DDA" w:rsidRDefault="00EA0DDA" w:rsidP="00EA0DDA">
    <w:pPr>
      <w:pStyle w:val="Footer"/>
      <w:jc w:val="center"/>
    </w:pPr>
    <w:r>
      <w:rPr>
        <w:noProof/>
      </w:rPr>
      <w:drawing>
        <wp:inline distT="0" distB="0" distL="0" distR="0" wp14:anchorId="7D3E8C12" wp14:editId="767D562F">
          <wp:extent cx="561975" cy="473811"/>
          <wp:effectExtent l="0" t="0" r="0" b="2540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837" cy="482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8F843F" w14:textId="1FB8B819" w:rsidR="003A62FC" w:rsidRPr="00EA0DDA" w:rsidRDefault="00EA0DDA" w:rsidP="00EA0DDA">
    <w:pPr>
      <w:pStyle w:val="Footer"/>
      <w:jc w:val="center"/>
      <w:rPr>
        <w:sz w:val="16"/>
        <w:szCs w:val="16"/>
      </w:rPr>
    </w:pPr>
    <w:proofErr w:type="spellStart"/>
    <w:r w:rsidRPr="00EA0DDA">
      <w:rPr>
        <w:sz w:val="16"/>
        <w:szCs w:val="16"/>
      </w:rPr>
      <w:t>AxcessPointe</w:t>
    </w:r>
    <w:proofErr w:type="spellEnd"/>
    <w:r w:rsidRPr="00EA0DDA">
      <w:rPr>
        <w:sz w:val="16"/>
        <w:szCs w:val="16"/>
      </w:rPr>
      <w:t xml:space="preserve"> Health System is a DBA of Cabarrus Rowan Community Health Centers, Inc.”</w:t>
    </w:r>
  </w:p>
  <w:p w14:paraId="2EFC676C" w14:textId="77777777" w:rsidR="003A62FC" w:rsidRDefault="003A62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1D9EA" w14:textId="77777777" w:rsidR="003363C7" w:rsidRDefault="003363C7" w:rsidP="003A62FC">
      <w:pPr>
        <w:spacing w:after="0" w:line="240" w:lineRule="auto"/>
      </w:pPr>
      <w:r>
        <w:separator/>
      </w:r>
    </w:p>
  </w:footnote>
  <w:footnote w:type="continuationSeparator" w:id="0">
    <w:p w14:paraId="102F1393" w14:textId="77777777" w:rsidR="003363C7" w:rsidRDefault="003363C7" w:rsidP="003A6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D777" w14:textId="4ACBB5D0" w:rsidR="003A62FC" w:rsidRDefault="00EA0DDA" w:rsidP="003A62FC">
    <w:pPr>
      <w:pStyle w:val="Header"/>
      <w:jc w:val="center"/>
    </w:pPr>
    <w:r>
      <w:rPr>
        <w:noProof/>
      </w:rPr>
      <w:drawing>
        <wp:inline distT="0" distB="0" distL="0" distR="0" wp14:anchorId="5BE7D18B" wp14:editId="040AC1AF">
          <wp:extent cx="3009900" cy="685800"/>
          <wp:effectExtent l="0" t="0" r="0" b="0"/>
          <wp:docPr id="86509266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99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24134C" w14:textId="77777777" w:rsidR="003A62FC" w:rsidRDefault="003A62F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7DA8F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A15492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6C7466"/>
    <w:multiLevelType w:val="hybridMultilevel"/>
    <w:tmpl w:val="8148057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1853669E"/>
    <w:multiLevelType w:val="hybridMultilevel"/>
    <w:tmpl w:val="94C00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26210"/>
    <w:multiLevelType w:val="hybridMultilevel"/>
    <w:tmpl w:val="24DA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6757F"/>
    <w:multiLevelType w:val="hybridMultilevel"/>
    <w:tmpl w:val="DA72D5C8"/>
    <w:lvl w:ilvl="0" w:tplc="08087FFC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DC63E6">
      <w:start w:val="1"/>
      <w:numFmt w:val="lowerLetter"/>
      <w:lvlText w:val="%2"/>
      <w:lvlJc w:val="left"/>
      <w:pPr>
        <w:ind w:left="1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B03F52">
      <w:start w:val="1"/>
      <w:numFmt w:val="lowerRoman"/>
      <w:lvlText w:val="%3"/>
      <w:lvlJc w:val="left"/>
      <w:pPr>
        <w:ind w:left="1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82B1DC">
      <w:start w:val="1"/>
      <w:numFmt w:val="decimal"/>
      <w:lvlText w:val="%4"/>
      <w:lvlJc w:val="left"/>
      <w:pPr>
        <w:ind w:left="2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494ED0C">
      <w:start w:val="1"/>
      <w:numFmt w:val="lowerLetter"/>
      <w:lvlText w:val="%5"/>
      <w:lvlJc w:val="left"/>
      <w:pPr>
        <w:ind w:left="33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DA827A">
      <w:start w:val="1"/>
      <w:numFmt w:val="lowerRoman"/>
      <w:lvlText w:val="%6"/>
      <w:lvlJc w:val="left"/>
      <w:pPr>
        <w:ind w:left="41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B6084B0">
      <w:start w:val="1"/>
      <w:numFmt w:val="decimal"/>
      <w:lvlText w:val="%7"/>
      <w:lvlJc w:val="left"/>
      <w:pPr>
        <w:ind w:left="48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CC9C08">
      <w:start w:val="1"/>
      <w:numFmt w:val="lowerLetter"/>
      <w:lvlText w:val="%8"/>
      <w:lvlJc w:val="left"/>
      <w:pPr>
        <w:ind w:left="55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D005C8">
      <w:start w:val="1"/>
      <w:numFmt w:val="lowerRoman"/>
      <w:lvlText w:val="%9"/>
      <w:lvlJc w:val="left"/>
      <w:pPr>
        <w:ind w:left="62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967422"/>
    <w:multiLevelType w:val="hybridMultilevel"/>
    <w:tmpl w:val="102CA7B4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7" w15:restartNumberingAfterBreak="0">
    <w:nsid w:val="60C12106"/>
    <w:multiLevelType w:val="hybridMultilevel"/>
    <w:tmpl w:val="D65653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453D70"/>
    <w:multiLevelType w:val="hybridMultilevel"/>
    <w:tmpl w:val="C17C2B0E"/>
    <w:lvl w:ilvl="0" w:tplc="A53C6DCC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D7C11"/>
    <w:multiLevelType w:val="multilevel"/>
    <w:tmpl w:val="70AE1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B43BB"/>
    <w:multiLevelType w:val="hybridMultilevel"/>
    <w:tmpl w:val="4F9A1956"/>
    <w:lvl w:ilvl="0" w:tplc="04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num w:numId="1" w16cid:durableId="105369287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888516">
    <w:abstractNumId w:val="5"/>
  </w:num>
  <w:num w:numId="3" w16cid:durableId="1434546970">
    <w:abstractNumId w:val="10"/>
  </w:num>
  <w:num w:numId="4" w16cid:durableId="1715619938">
    <w:abstractNumId w:val="4"/>
  </w:num>
  <w:num w:numId="5" w16cid:durableId="624434838">
    <w:abstractNumId w:val="3"/>
  </w:num>
  <w:num w:numId="6" w16cid:durableId="257326476">
    <w:abstractNumId w:val="8"/>
  </w:num>
  <w:num w:numId="7" w16cid:durableId="1728870257">
    <w:abstractNumId w:val="2"/>
  </w:num>
  <w:num w:numId="8" w16cid:durableId="42750585">
    <w:abstractNumId w:val="6"/>
  </w:num>
  <w:num w:numId="9" w16cid:durableId="572813158">
    <w:abstractNumId w:val="7"/>
  </w:num>
  <w:num w:numId="10" w16cid:durableId="127550781">
    <w:abstractNumId w:val="9"/>
  </w:num>
  <w:num w:numId="11" w16cid:durableId="626089234">
    <w:abstractNumId w:val="1"/>
  </w:num>
  <w:num w:numId="12" w16cid:durableId="1615987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2FC"/>
    <w:rsid w:val="000556C2"/>
    <w:rsid w:val="000D5806"/>
    <w:rsid w:val="000E1ACC"/>
    <w:rsid w:val="001006FA"/>
    <w:rsid w:val="00100B3A"/>
    <w:rsid w:val="00251951"/>
    <w:rsid w:val="00255FA3"/>
    <w:rsid w:val="003363C7"/>
    <w:rsid w:val="003A62FC"/>
    <w:rsid w:val="00574DC6"/>
    <w:rsid w:val="005A5050"/>
    <w:rsid w:val="007766B6"/>
    <w:rsid w:val="007F6945"/>
    <w:rsid w:val="00906A7C"/>
    <w:rsid w:val="00932DF6"/>
    <w:rsid w:val="00AC79D8"/>
    <w:rsid w:val="00AE0CE9"/>
    <w:rsid w:val="00B1090C"/>
    <w:rsid w:val="00B12428"/>
    <w:rsid w:val="00B21A4D"/>
    <w:rsid w:val="00B7248B"/>
    <w:rsid w:val="00C103C0"/>
    <w:rsid w:val="00D421D0"/>
    <w:rsid w:val="00D94268"/>
    <w:rsid w:val="00DA174C"/>
    <w:rsid w:val="00E41059"/>
    <w:rsid w:val="00E76A30"/>
    <w:rsid w:val="00E84017"/>
    <w:rsid w:val="00E92340"/>
    <w:rsid w:val="00EA0DDA"/>
    <w:rsid w:val="00EE253F"/>
    <w:rsid w:val="00EF2839"/>
    <w:rsid w:val="00F12F19"/>
    <w:rsid w:val="00F370BC"/>
    <w:rsid w:val="00F655F5"/>
    <w:rsid w:val="00F6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28053"/>
  <w15:chartTrackingRefBased/>
  <w15:docId w15:val="{8EEDF1B9-AB33-4833-8CBE-AA3C8156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6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62FC"/>
  </w:style>
  <w:style w:type="paragraph" w:styleId="Footer">
    <w:name w:val="footer"/>
    <w:basedOn w:val="Normal"/>
    <w:link w:val="FooterChar"/>
    <w:uiPriority w:val="99"/>
    <w:unhideWhenUsed/>
    <w:rsid w:val="003A62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62FC"/>
  </w:style>
  <w:style w:type="paragraph" w:styleId="ListParagraph">
    <w:name w:val="List Paragraph"/>
    <w:basedOn w:val="Normal"/>
    <w:uiPriority w:val="34"/>
    <w:qFormat/>
    <w:rsid w:val="00255FA3"/>
    <w:pPr>
      <w:spacing w:after="0" w:line="240" w:lineRule="auto"/>
      <w:ind w:left="720"/>
    </w:pPr>
    <w:rPr>
      <w:rFonts w:ascii="Aptos" w:hAnsi="Aptos" w:cs="Aptos"/>
      <w14:ligatures w14:val="standardContextual"/>
    </w:rPr>
  </w:style>
  <w:style w:type="table" w:customStyle="1" w:styleId="TableGrid">
    <w:name w:val="TableGrid"/>
    <w:rsid w:val="00E41059"/>
    <w:pPr>
      <w:spacing w:after="0" w:line="240" w:lineRule="auto"/>
    </w:pPr>
    <w:rPr>
      <w:rFonts w:eastAsiaTheme="minorEastAsia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100B3A"/>
    <w:pPr>
      <w:spacing w:after="0" w:line="240" w:lineRule="auto"/>
    </w:pPr>
  </w:style>
  <w:style w:type="table" w:styleId="GridTable6Colorful">
    <w:name w:val="Grid Table 6 Colorful"/>
    <w:basedOn w:val="TableNormal"/>
    <w:uiPriority w:val="51"/>
    <w:rsid w:val="00100B3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Bullet">
    <w:name w:val="List Bullet"/>
    <w:basedOn w:val="Normal"/>
    <w:uiPriority w:val="99"/>
    <w:unhideWhenUsed/>
    <w:rsid w:val="00251951"/>
    <w:pPr>
      <w:numPr>
        <w:numId w:val="11"/>
      </w:numPr>
      <w:tabs>
        <w:tab w:val="clear" w:pos="360"/>
      </w:tabs>
      <w:spacing w:after="100" w:line="269" w:lineRule="auto"/>
      <w:ind w:left="0" w:firstLine="0"/>
      <w:contextualSpacing/>
    </w:pPr>
    <w:rPr>
      <w:rFonts w:ascii="Aptos" w:eastAsiaTheme="minorEastAsia" w:hAnsi="Aptos"/>
      <w:color w:val="222222"/>
      <w:sz w:val="21"/>
    </w:rPr>
  </w:style>
  <w:style w:type="paragraph" w:styleId="ListBullet2">
    <w:name w:val="List Bullet 2"/>
    <w:basedOn w:val="Normal"/>
    <w:uiPriority w:val="99"/>
    <w:unhideWhenUsed/>
    <w:rsid w:val="00251951"/>
    <w:pPr>
      <w:numPr>
        <w:numId w:val="12"/>
      </w:numPr>
      <w:tabs>
        <w:tab w:val="clear" w:pos="720"/>
      </w:tabs>
      <w:spacing w:after="100" w:line="269" w:lineRule="auto"/>
      <w:ind w:left="0" w:firstLine="0"/>
      <w:contextualSpacing/>
    </w:pPr>
    <w:rPr>
      <w:rFonts w:ascii="Aptos" w:eastAsiaTheme="minorEastAsia" w:hAnsi="Aptos"/>
      <w:color w:val="22222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Javonne Shivers-Thomas</dc:creator>
  <cp:keywords/>
  <dc:description/>
  <cp:lastModifiedBy>Amber Washington-LaPresta, DNP, APRN, FNP C</cp:lastModifiedBy>
  <cp:revision>2</cp:revision>
  <dcterms:created xsi:type="dcterms:W3CDTF">2026-08-06T12:42:00Z</dcterms:created>
  <dcterms:modified xsi:type="dcterms:W3CDTF">2026-08-06T12:42:00Z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6bc6f174-938f-44ca-aea8-efd71f54a010</vt:lpwstr>
  </property>
</Properties>
</file>